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18" w:rsidRPr="003C6620" w:rsidRDefault="00F00518" w:rsidP="00F00518">
      <w:pPr>
        <w:pStyle w:val="a8"/>
        <w:spacing w:line="500" w:lineRule="exact"/>
        <w:ind w:left="1261" w:hanging="1261"/>
        <w:jc w:val="center"/>
        <w:rPr>
          <w:rFonts w:hAnsi="標楷體" w:cs="Arial"/>
          <w:b/>
          <w:szCs w:val="40"/>
        </w:rPr>
      </w:pPr>
      <w:r w:rsidRPr="003C6620">
        <w:rPr>
          <w:rFonts w:hAnsi="標楷體" w:cs="Arial" w:hint="eastAsia"/>
          <w:b/>
          <w:szCs w:val="40"/>
        </w:rPr>
        <w:t>10</w:t>
      </w:r>
      <w:r>
        <w:rPr>
          <w:rFonts w:hAnsi="標楷體" w:cs="Arial" w:hint="eastAsia"/>
          <w:b/>
          <w:szCs w:val="40"/>
        </w:rPr>
        <w:t>4</w:t>
      </w:r>
      <w:r w:rsidRPr="003C6620">
        <w:rPr>
          <w:rFonts w:hAnsi="標楷體" w:cs="Arial" w:hint="eastAsia"/>
          <w:b/>
          <w:szCs w:val="40"/>
        </w:rPr>
        <w:t>年度第</w:t>
      </w:r>
      <w:r>
        <w:rPr>
          <w:rFonts w:hAnsi="標楷體" w:cs="Arial" w:hint="eastAsia"/>
          <w:b/>
          <w:szCs w:val="40"/>
        </w:rPr>
        <w:t>5</w:t>
      </w:r>
      <w:r w:rsidRPr="003C6620">
        <w:rPr>
          <w:rFonts w:hAnsi="標楷體" w:cs="Arial" w:hint="eastAsia"/>
          <w:b/>
          <w:szCs w:val="40"/>
        </w:rPr>
        <w:t>次校園景觀規劃小組會議紀錄</w:t>
      </w:r>
    </w:p>
    <w:p w:rsidR="00F00518" w:rsidRPr="003C6620" w:rsidRDefault="00F00518" w:rsidP="00F00518">
      <w:pPr>
        <w:pStyle w:val="a8"/>
        <w:adjustRightInd w:val="0"/>
        <w:spacing w:beforeLines="50" w:before="180" w:line="400" w:lineRule="exact"/>
        <w:ind w:left="882" w:hanging="882"/>
        <w:rPr>
          <w:rFonts w:hAnsi="標楷體" w:cs="Arial"/>
          <w:sz w:val="28"/>
          <w:szCs w:val="28"/>
        </w:rPr>
      </w:pPr>
      <w:r w:rsidRPr="003C6620">
        <w:rPr>
          <w:rFonts w:hAnsi="標楷體" w:cs="Arial" w:hint="eastAsia"/>
          <w:sz w:val="28"/>
          <w:szCs w:val="28"/>
        </w:rPr>
        <w:t>壹、開會時間：</w:t>
      </w:r>
      <w:r w:rsidRPr="003C6620">
        <w:rPr>
          <w:rFonts w:hAnsi="標楷體" w:cs="Arial"/>
          <w:sz w:val="28"/>
          <w:szCs w:val="28"/>
        </w:rPr>
        <w:t>10</w:t>
      </w:r>
      <w:r>
        <w:rPr>
          <w:rFonts w:hAnsi="標楷體" w:cs="Arial" w:hint="eastAsia"/>
          <w:sz w:val="28"/>
          <w:szCs w:val="28"/>
        </w:rPr>
        <w:t>4</w:t>
      </w:r>
      <w:r w:rsidRPr="003C6620">
        <w:rPr>
          <w:rFonts w:hAnsi="標楷體" w:cs="Arial" w:hint="eastAsia"/>
          <w:sz w:val="28"/>
          <w:szCs w:val="28"/>
        </w:rPr>
        <w:t>年</w:t>
      </w:r>
      <w:r>
        <w:rPr>
          <w:rFonts w:hAnsi="標楷體" w:cs="Arial" w:hint="eastAsia"/>
          <w:sz w:val="28"/>
          <w:szCs w:val="28"/>
        </w:rPr>
        <w:t>12</w:t>
      </w:r>
      <w:r w:rsidRPr="003C6620">
        <w:rPr>
          <w:rFonts w:hAnsi="標楷體" w:cs="Arial" w:hint="eastAsia"/>
          <w:sz w:val="28"/>
          <w:szCs w:val="28"/>
        </w:rPr>
        <w:t>月</w:t>
      </w:r>
      <w:r>
        <w:rPr>
          <w:rFonts w:hAnsi="標楷體" w:cs="Arial" w:hint="eastAsia"/>
          <w:sz w:val="28"/>
          <w:szCs w:val="28"/>
        </w:rPr>
        <w:t>29</w:t>
      </w:r>
      <w:r w:rsidRPr="003C6620">
        <w:rPr>
          <w:rFonts w:hAnsi="標楷體" w:cs="Arial" w:hint="eastAsia"/>
          <w:sz w:val="28"/>
          <w:szCs w:val="28"/>
        </w:rPr>
        <w:t>日</w:t>
      </w:r>
      <w:r w:rsidRPr="003C6620">
        <w:rPr>
          <w:rFonts w:hAnsi="標楷體" w:cs="Arial"/>
          <w:sz w:val="28"/>
          <w:szCs w:val="28"/>
        </w:rPr>
        <w:t>(</w:t>
      </w:r>
      <w:r w:rsidRPr="003C6620">
        <w:rPr>
          <w:rFonts w:hAnsi="標楷體" w:cs="Arial" w:hint="eastAsia"/>
          <w:sz w:val="28"/>
          <w:szCs w:val="28"/>
        </w:rPr>
        <w:t>星期</w:t>
      </w:r>
      <w:r>
        <w:rPr>
          <w:rFonts w:hAnsi="標楷體" w:cs="Arial" w:hint="eastAsia"/>
          <w:sz w:val="28"/>
          <w:szCs w:val="28"/>
        </w:rPr>
        <w:t>二</w:t>
      </w:r>
      <w:r w:rsidRPr="003C6620">
        <w:rPr>
          <w:rFonts w:hAnsi="標楷體" w:cs="Arial"/>
          <w:sz w:val="28"/>
          <w:szCs w:val="28"/>
        </w:rPr>
        <w:t xml:space="preserve"> )</w:t>
      </w:r>
      <w:r>
        <w:rPr>
          <w:rFonts w:hAnsi="標楷體" w:cs="Arial" w:hint="eastAsia"/>
          <w:sz w:val="28"/>
          <w:szCs w:val="28"/>
        </w:rPr>
        <w:t>下</w:t>
      </w:r>
      <w:r w:rsidRPr="003C6620">
        <w:rPr>
          <w:rFonts w:hAnsi="標楷體" w:cs="Arial" w:hint="eastAsia"/>
          <w:sz w:val="28"/>
          <w:szCs w:val="28"/>
        </w:rPr>
        <w:t>午</w:t>
      </w:r>
      <w:r>
        <w:rPr>
          <w:rFonts w:hAnsi="標楷體" w:cs="Arial" w:hint="eastAsia"/>
          <w:sz w:val="28"/>
          <w:szCs w:val="28"/>
        </w:rPr>
        <w:t>2</w:t>
      </w:r>
      <w:r w:rsidRPr="003C6620">
        <w:rPr>
          <w:rFonts w:hAnsi="標楷體" w:cs="Arial" w:hint="eastAsia"/>
          <w:sz w:val="28"/>
          <w:szCs w:val="28"/>
        </w:rPr>
        <w:t>時整</w:t>
      </w:r>
    </w:p>
    <w:p w:rsidR="00F00518" w:rsidRPr="003C6620" w:rsidRDefault="00F00518" w:rsidP="00F00518">
      <w:pPr>
        <w:pStyle w:val="a8"/>
        <w:spacing w:line="400" w:lineRule="exact"/>
        <w:ind w:hangingChars="450"/>
        <w:rPr>
          <w:rFonts w:hAnsi="標楷體" w:cs="Arial"/>
          <w:sz w:val="28"/>
          <w:szCs w:val="28"/>
        </w:rPr>
      </w:pPr>
      <w:r w:rsidRPr="003C6620">
        <w:rPr>
          <w:rFonts w:hAnsi="標楷體" w:cs="Arial" w:hint="eastAsia"/>
          <w:sz w:val="28"/>
          <w:szCs w:val="28"/>
        </w:rPr>
        <w:t>貳、開會地點：行政大樓</w:t>
      </w:r>
      <w:r w:rsidR="00045518">
        <w:rPr>
          <w:rFonts w:hAnsi="標楷體" w:cs="Arial" w:hint="eastAsia"/>
          <w:sz w:val="28"/>
          <w:szCs w:val="28"/>
        </w:rPr>
        <w:t>四</w:t>
      </w:r>
      <w:r w:rsidRPr="003C6620">
        <w:rPr>
          <w:rFonts w:hAnsi="標楷體" w:cs="Arial" w:hint="eastAsia"/>
          <w:sz w:val="28"/>
          <w:szCs w:val="28"/>
        </w:rPr>
        <w:t>樓</w:t>
      </w:r>
      <w:r w:rsidR="00045518">
        <w:rPr>
          <w:rFonts w:hAnsi="標楷體" w:cs="Arial" w:hint="eastAsia"/>
          <w:sz w:val="28"/>
          <w:szCs w:val="28"/>
        </w:rPr>
        <w:t>第一會議</w:t>
      </w:r>
      <w:r w:rsidRPr="003C6620">
        <w:rPr>
          <w:rFonts w:hAnsi="標楷體" w:cs="Arial" w:hint="eastAsia"/>
          <w:sz w:val="28"/>
          <w:szCs w:val="28"/>
        </w:rPr>
        <w:t>室</w:t>
      </w:r>
    </w:p>
    <w:p w:rsidR="00F00518" w:rsidRPr="003C6620" w:rsidRDefault="00F00518" w:rsidP="00F00518">
      <w:pPr>
        <w:pStyle w:val="a8"/>
        <w:spacing w:line="400" w:lineRule="exact"/>
        <w:ind w:hangingChars="450"/>
        <w:rPr>
          <w:rFonts w:hAnsi="標楷體" w:cs="Arial"/>
          <w:sz w:val="28"/>
          <w:szCs w:val="28"/>
        </w:rPr>
      </w:pPr>
      <w:r w:rsidRPr="003C6620">
        <w:rPr>
          <w:rFonts w:hAnsi="標楷體" w:cs="Arial" w:hint="eastAsia"/>
          <w:sz w:val="28"/>
          <w:szCs w:val="28"/>
        </w:rPr>
        <w:t>參、主持人:</w:t>
      </w:r>
      <w:r w:rsidR="00045518">
        <w:rPr>
          <w:rFonts w:hAnsi="標楷體" w:cs="Arial" w:hint="eastAsia"/>
          <w:sz w:val="28"/>
          <w:szCs w:val="28"/>
        </w:rPr>
        <w:t>陳</w:t>
      </w:r>
      <w:r w:rsidRPr="003C6620">
        <w:rPr>
          <w:rFonts w:hAnsi="標楷體" w:cs="Arial" w:hint="eastAsia"/>
          <w:sz w:val="28"/>
          <w:szCs w:val="28"/>
        </w:rPr>
        <w:t>校長</w:t>
      </w:r>
      <w:r w:rsidR="00045518">
        <w:rPr>
          <w:rFonts w:hAnsi="標楷體" w:cs="Arial" w:hint="eastAsia"/>
          <w:sz w:val="28"/>
          <w:szCs w:val="28"/>
        </w:rPr>
        <w:t>志誠</w:t>
      </w:r>
      <w:r w:rsidRPr="003C6620">
        <w:rPr>
          <w:rFonts w:hAnsi="標楷體" w:cs="Arial"/>
          <w:sz w:val="28"/>
          <w:szCs w:val="28"/>
        </w:rPr>
        <w:t xml:space="preserve">                                   </w:t>
      </w:r>
      <w:r w:rsidRPr="003C6620">
        <w:rPr>
          <w:rFonts w:hAnsi="標楷體" w:cs="Arial" w:hint="eastAsia"/>
          <w:sz w:val="28"/>
          <w:szCs w:val="28"/>
        </w:rPr>
        <w:t>紀錄:王鳳雀</w:t>
      </w:r>
    </w:p>
    <w:p w:rsidR="00F00518" w:rsidRPr="003C6620" w:rsidRDefault="00F00518" w:rsidP="00F00518">
      <w:pPr>
        <w:pStyle w:val="a8"/>
        <w:spacing w:line="400" w:lineRule="exact"/>
        <w:ind w:left="1820" w:hangingChars="650" w:hanging="1820"/>
        <w:rPr>
          <w:rFonts w:hAnsi="標楷體" w:cs="Arial"/>
          <w:sz w:val="28"/>
          <w:szCs w:val="28"/>
        </w:rPr>
      </w:pPr>
      <w:r w:rsidRPr="003C6620">
        <w:rPr>
          <w:rFonts w:hAnsi="標楷體" w:cs="Arial" w:hint="eastAsia"/>
          <w:sz w:val="28"/>
          <w:szCs w:val="28"/>
        </w:rPr>
        <w:t>肆、出席人員:</w:t>
      </w:r>
      <w:r>
        <w:rPr>
          <w:rFonts w:hAnsi="標楷體" w:cs="Arial" w:hint="eastAsia"/>
          <w:sz w:val="28"/>
          <w:szCs w:val="28"/>
        </w:rPr>
        <w:t>林委員進忠、</w:t>
      </w:r>
      <w:r w:rsidR="00045518">
        <w:rPr>
          <w:rFonts w:hAnsi="標楷體" w:cs="Arial" w:hint="eastAsia"/>
          <w:sz w:val="28"/>
          <w:szCs w:val="28"/>
        </w:rPr>
        <w:t>謝</w:t>
      </w:r>
      <w:r w:rsidRPr="003C6620">
        <w:rPr>
          <w:rFonts w:hAnsi="標楷體" w:cs="Arial" w:hint="eastAsia"/>
          <w:sz w:val="28"/>
          <w:szCs w:val="28"/>
        </w:rPr>
        <w:t>委員</w:t>
      </w:r>
      <w:r w:rsidR="00045518">
        <w:rPr>
          <w:rFonts w:hAnsi="標楷體" w:cs="Arial" w:hint="eastAsia"/>
          <w:sz w:val="28"/>
          <w:szCs w:val="28"/>
        </w:rPr>
        <w:t>文</w:t>
      </w:r>
      <w:r w:rsidRPr="003C6620">
        <w:rPr>
          <w:rFonts w:hAnsi="標楷體" w:cs="Arial" w:hint="eastAsia"/>
          <w:sz w:val="28"/>
          <w:szCs w:val="28"/>
        </w:rPr>
        <w:t>啟、蔡委員明吟、</w:t>
      </w:r>
      <w:r>
        <w:rPr>
          <w:rFonts w:hAnsi="標楷體" w:cs="Arial" w:hint="eastAsia"/>
          <w:sz w:val="28"/>
          <w:szCs w:val="28"/>
        </w:rPr>
        <w:t>許</w:t>
      </w:r>
      <w:r w:rsidRPr="003C6620">
        <w:rPr>
          <w:rFonts w:hAnsi="標楷體" w:cs="Arial" w:hint="eastAsia"/>
          <w:sz w:val="28"/>
          <w:szCs w:val="28"/>
        </w:rPr>
        <w:t>委員</w:t>
      </w:r>
      <w:r>
        <w:rPr>
          <w:rFonts w:hAnsi="標楷體" w:cs="Arial" w:hint="eastAsia"/>
          <w:sz w:val="28"/>
          <w:szCs w:val="28"/>
        </w:rPr>
        <w:t>杏蓉</w:t>
      </w:r>
      <w:r w:rsidRPr="003C6620">
        <w:rPr>
          <w:rFonts w:hAnsi="標楷體" w:cs="Arial" w:hint="eastAsia"/>
          <w:sz w:val="28"/>
          <w:szCs w:val="28"/>
        </w:rPr>
        <w:t>、林委員兆藏</w:t>
      </w:r>
      <w:r>
        <w:rPr>
          <w:rFonts w:hAnsi="標楷體" w:cs="Arial" w:hint="eastAsia"/>
          <w:sz w:val="28"/>
          <w:szCs w:val="28"/>
        </w:rPr>
        <w:t>（請假）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hAnsi="標楷體" w:cs="Arial" w:hint="eastAsia"/>
          <w:sz w:val="28"/>
          <w:szCs w:val="28"/>
        </w:rPr>
        <w:t>李委員宗仁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hAnsi="標楷體" w:cs="Arial" w:hint="eastAsia"/>
          <w:sz w:val="28"/>
          <w:szCs w:val="28"/>
        </w:rPr>
        <w:t>陳委員銘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hAnsi="標楷體" w:cs="Arial" w:hint="eastAsia"/>
          <w:sz w:val="28"/>
          <w:szCs w:val="28"/>
        </w:rPr>
        <w:t>劉委員鎮洲（請假）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hAnsi="標楷體" w:cs="Arial" w:hint="eastAsia"/>
          <w:sz w:val="28"/>
          <w:szCs w:val="28"/>
        </w:rPr>
        <w:t>傅委員銘傳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A301A9">
        <w:rPr>
          <w:rFonts w:hAnsi="標楷體" w:cs="Arial" w:hint="eastAsia"/>
          <w:sz w:val="28"/>
          <w:szCs w:val="28"/>
        </w:rPr>
        <w:t>連委員君寧</w:t>
      </w:r>
      <w:r>
        <w:rPr>
          <w:rFonts w:hAnsi="標楷體" w:cs="Arial" w:hint="eastAsia"/>
          <w:sz w:val="28"/>
          <w:szCs w:val="28"/>
        </w:rPr>
        <w:t>(</w:t>
      </w:r>
      <w:r w:rsidRPr="00A301A9">
        <w:rPr>
          <w:rFonts w:hAnsi="標楷體" w:cs="Arial" w:hint="eastAsia"/>
          <w:sz w:val="28"/>
          <w:szCs w:val="28"/>
        </w:rPr>
        <w:t>學生會會長</w:t>
      </w:r>
      <w:r>
        <w:rPr>
          <w:rFonts w:hAnsi="標楷體" w:cs="Arial" w:hint="eastAsia"/>
          <w:sz w:val="28"/>
          <w:szCs w:val="28"/>
        </w:rPr>
        <w:t>)</w:t>
      </w:r>
      <w:r w:rsidRPr="00A301A9">
        <w:rPr>
          <w:rFonts w:hAnsi="標楷體" w:cs="Arial" w:hint="eastAsia"/>
          <w:sz w:val="28"/>
          <w:szCs w:val="28"/>
        </w:rPr>
        <w:t>、</w:t>
      </w:r>
      <w:r w:rsidR="00045518">
        <w:rPr>
          <w:rFonts w:hAnsi="標楷體" w:cs="Arial" w:hint="eastAsia"/>
          <w:sz w:val="28"/>
          <w:szCs w:val="28"/>
        </w:rPr>
        <w:t>歐</w:t>
      </w:r>
      <w:r>
        <w:rPr>
          <w:rFonts w:hAnsi="標楷體" w:cs="Arial" w:hint="eastAsia"/>
          <w:sz w:val="28"/>
          <w:szCs w:val="28"/>
        </w:rPr>
        <w:t>委員</w:t>
      </w:r>
      <w:r w:rsidR="00045518">
        <w:rPr>
          <w:rFonts w:hAnsi="標楷體" w:cs="Arial" w:hint="eastAsia"/>
          <w:sz w:val="28"/>
          <w:szCs w:val="28"/>
        </w:rPr>
        <w:t>璟德</w:t>
      </w:r>
      <w:r>
        <w:rPr>
          <w:rFonts w:hAnsi="標楷體" w:cs="Arial" w:hint="eastAsia"/>
          <w:sz w:val="28"/>
          <w:szCs w:val="28"/>
        </w:rPr>
        <w:t>(</w:t>
      </w:r>
      <w:r w:rsidRPr="00A301A9">
        <w:rPr>
          <w:rFonts w:hAnsi="標楷體" w:cs="Arial" w:hint="eastAsia"/>
          <w:sz w:val="28"/>
          <w:szCs w:val="28"/>
        </w:rPr>
        <w:t>學生議會議長</w:t>
      </w:r>
      <w:r>
        <w:rPr>
          <w:rFonts w:hAnsi="標楷體" w:cs="Arial" w:hint="eastAsia"/>
          <w:sz w:val="28"/>
          <w:szCs w:val="28"/>
        </w:rPr>
        <w:t>)</w:t>
      </w:r>
    </w:p>
    <w:p w:rsidR="00596BA5" w:rsidRDefault="00045518" w:rsidP="00045518">
      <w:pPr>
        <w:pStyle w:val="a8"/>
        <w:spacing w:line="400" w:lineRule="exact"/>
        <w:ind w:left="1820" w:hangingChars="650" w:hanging="1820"/>
        <w:rPr>
          <w:rFonts w:ascii="Arial" w:hAnsi="標楷體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>伍</w:t>
      </w:r>
      <w:r>
        <w:rPr>
          <w:rFonts w:ascii="新細明體" w:hAnsi="新細明體" w:cs="Arial" w:hint="eastAsia"/>
          <w:sz w:val="28"/>
          <w:szCs w:val="28"/>
        </w:rPr>
        <w:t>、提案討論</w:t>
      </w:r>
    </w:p>
    <w:p w:rsidR="00596BA5" w:rsidRPr="00E824EA" w:rsidRDefault="00596BA5" w:rsidP="00E77D07">
      <w:pPr>
        <w:snapToGrid w:val="0"/>
        <w:spacing w:line="46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824EA">
        <w:rPr>
          <w:rFonts w:ascii="Arial" w:eastAsia="標楷體" w:hAnsi="標楷體" w:cs="Arial" w:hint="eastAsia"/>
          <w:sz w:val="28"/>
          <w:szCs w:val="28"/>
        </w:rPr>
        <w:t>案由</w:t>
      </w:r>
      <w:r w:rsidR="00045518">
        <w:rPr>
          <w:rFonts w:ascii="Arial" w:eastAsia="標楷體" w:hAnsi="標楷體" w:cs="Arial" w:hint="eastAsia"/>
          <w:sz w:val="28"/>
          <w:szCs w:val="28"/>
        </w:rPr>
        <w:t>一</w:t>
      </w:r>
      <w:r w:rsidRPr="00E824EA">
        <w:rPr>
          <w:rFonts w:ascii="標楷體" w:eastAsia="標楷體" w:hAnsi="標楷體" w:cs="Arial" w:hint="eastAsia"/>
          <w:sz w:val="28"/>
          <w:szCs w:val="28"/>
        </w:rPr>
        <w:t>:</w:t>
      </w:r>
      <w:r>
        <w:rPr>
          <w:rFonts w:ascii="標楷體" w:eastAsia="標楷體" w:hAnsi="標楷體" w:cs="Arial" w:hint="eastAsia"/>
          <w:sz w:val="28"/>
          <w:szCs w:val="28"/>
        </w:rPr>
        <w:t>校園公共藝術</w:t>
      </w:r>
      <w:r w:rsidRPr="00E824EA">
        <w:rPr>
          <w:rFonts w:ascii="標楷體" w:eastAsia="標楷體" w:hAnsi="標楷體" w:hint="eastAsia"/>
          <w:b/>
          <w:sz w:val="28"/>
          <w:szCs w:val="28"/>
        </w:rPr>
        <w:t>「</w:t>
      </w:r>
      <w:r w:rsidRPr="00E824EA">
        <w:rPr>
          <w:rFonts w:ascii="標楷體" w:eastAsia="標楷體" w:hAnsi="標楷體" w:cs="Arial" w:hint="eastAsia"/>
          <w:sz w:val="28"/>
          <w:szCs w:val="28"/>
        </w:rPr>
        <w:t>智慧</w:t>
      </w:r>
      <w:r w:rsidRPr="00E824EA">
        <w:rPr>
          <w:rFonts w:ascii="標楷體" w:eastAsia="標楷體" w:hAnsi="標楷體" w:hint="eastAsia"/>
          <w:sz w:val="28"/>
          <w:szCs w:val="28"/>
        </w:rPr>
        <w:t>之門」遷移案，提請討論。</w:t>
      </w:r>
    </w:p>
    <w:p w:rsidR="00596BA5" w:rsidRPr="00E824EA" w:rsidRDefault="00596BA5" w:rsidP="00E77D07">
      <w:pPr>
        <w:snapToGrid w:val="0"/>
        <w:spacing w:line="460" w:lineRule="exact"/>
        <w:ind w:leftChars="100" w:left="1360" w:hangingChars="400" w:hanging="1120"/>
        <w:jc w:val="both"/>
        <w:rPr>
          <w:rFonts w:ascii="標楷體" w:eastAsia="標楷體" w:hAnsi="標楷體" w:cs="Arial"/>
          <w:sz w:val="28"/>
          <w:szCs w:val="28"/>
        </w:rPr>
      </w:pPr>
      <w:r w:rsidRPr="00E824EA">
        <w:rPr>
          <w:rFonts w:ascii="標楷體" w:eastAsia="標楷體" w:hAnsi="標楷體" w:cs="Arial" w:hint="eastAsia"/>
          <w:sz w:val="28"/>
          <w:szCs w:val="28"/>
        </w:rPr>
        <w:t xml:space="preserve">說明：  </w:t>
      </w:r>
    </w:p>
    <w:p w:rsidR="00596BA5" w:rsidRPr="00E824EA" w:rsidRDefault="00596BA5" w:rsidP="00E77D07">
      <w:pPr>
        <w:pStyle w:val="a8"/>
        <w:spacing w:line="460" w:lineRule="exact"/>
        <w:ind w:leftChars="200" w:left="1043" w:hangingChars="201" w:hanging="563"/>
        <w:rPr>
          <w:rFonts w:hAnsi="標楷體"/>
          <w:sz w:val="28"/>
          <w:szCs w:val="28"/>
        </w:rPr>
      </w:pPr>
      <w:r w:rsidRPr="00E824EA">
        <w:rPr>
          <w:rFonts w:hAnsi="標楷體" w:hint="eastAsia"/>
          <w:sz w:val="28"/>
          <w:szCs w:val="28"/>
        </w:rPr>
        <w:t>一、中國音樂學系大樓增建工程基地範圍內，既存一座公共藝術品「智慧之門」位於增建大樓建物基地上（詳</w:t>
      </w:r>
      <w:r>
        <w:rPr>
          <w:rFonts w:hAnsi="標楷體" w:hint="eastAsia"/>
          <w:sz w:val="28"/>
          <w:szCs w:val="28"/>
        </w:rPr>
        <w:t>附件一</w:t>
      </w:r>
      <w:r w:rsidRPr="00E824EA">
        <w:rPr>
          <w:rFonts w:hAnsi="標楷體" w:hint="eastAsia"/>
          <w:sz w:val="28"/>
          <w:szCs w:val="28"/>
        </w:rPr>
        <w:t>）。</w:t>
      </w:r>
    </w:p>
    <w:p w:rsidR="00E824EA" w:rsidRDefault="00E824EA" w:rsidP="00E77D07">
      <w:pPr>
        <w:pStyle w:val="a8"/>
        <w:spacing w:line="460" w:lineRule="exact"/>
        <w:ind w:leftChars="200" w:left="1043" w:hangingChars="201" w:hanging="563"/>
        <w:rPr>
          <w:rFonts w:hAnsi="標楷體"/>
          <w:sz w:val="28"/>
          <w:szCs w:val="28"/>
        </w:rPr>
      </w:pPr>
      <w:r w:rsidRPr="00E824EA">
        <w:rPr>
          <w:rFonts w:hAnsi="標楷體" w:hint="eastAsia"/>
          <w:sz w:val="28"/>
          <w:szCs w:val="28"/>
        </w:rPr>
        <w:t>二、本案有關公共藝術品後續遷移放置地點（國樂系增建大樓完工後，不再移回）提請討論，俾利國樂系大樓後續工程之推動。</w:t>
      </w:r>
    </w:p>
    <w:p w:rsidR="00E77D07" w:rsidRPr="00E77D07" w:rsidRDefault="00E77D07" w:rsidP="00E77D07">
      <w:pPr>
        <w:pStyle w:val="a8"/>
        <w:spacing w:line="460" w:lineRule="exact"/>
        <w:ind w:leftChars="200" w:left="1043" w:hangingChars="201" w:hanging="563"/>
        <w:rPr>
          <w:rFonts w:hAnsi="標楷體"/>
          <w:sz w:val="28"/>
          <w:szCs w:val="28"/>
        </w:rPr>
      </w:pPr>
      <w:r w:rsidRPr="00E77D07">
        <w:rPr>
          <w:rFonts w:hAnsi="標楷體" w:hint="eastAsia"/>
          <w:sz w:val="28"/>
          <w:szCs w:val="28"/>
        </w:rPr>
        <w:t>三、建議遷移放置地點詳附件</w:t>
      </w:r>
      <w:r>
        <w:rPr>
          <w:rFonts w:hAnsi="標楷體" w:hint="eastAsia"/>
          <w:sz w:val="28"/>
          <w:szCs w:val="28"/>
        </w:rPr>
        <w:t>二</w:t>
      </w:r>
    </w:p>
    <w:p w:rsidR="00E77D07" w:rsidRPr="00E77D07" w:rsidRDefault="00E77D07" w:rsidP="00E77D07">
      <w:pPr>
        <w:pStyle w:val="a8"/>
        <w:spacing w:line="460" w:lineRule="exact"/>
        <w:ind w:leftChars="200" w:left="1043" w:hangingChars="201" w:hanging="563"/>
        <w:rPr>
          <w:rFonts w:hAnsi="標楷體"/>
          <w:sz w:val="28"/>
          <w:szCs w:val="28"/>
        </w:rPr>
      </w:pPr>
      <w:r w:rsidRPr="00E77D07">
        <w:rPr>
          <w:rFonts w:hAnsi="標楷體" w:hint="eastAsia"/>
          <w:sz w:val="28"/>
          <w:szCs w:val="28"/>
        </w:rPr>
        <w:t>四、經雕塑系洽詢原創作者郭清治老師，並經郭老師實地勘查地點，屬意</w:t>
      </w:r>
      <w:r>
        <w:rPr>
          <w:rFonts w:hAnsi="標楷體" w:hint="eastAsia"/>
          <w:sz w:val="28"/>
          <w:szCs w:val="28"/>
        </w:rPr>
        <w:t>遷移地點為圖書館前方與版畫中心前綠地</w:t>
      </w:r>
      <w:r w:rsidR="001C43CF">
        <w:rPr>
          <w:rFonts w:hAnsi="標楷體" w:hint="eastAsia"/>
          <w:sz w:val="28"/>
          <w:szCs w:val="28"/>
        </w:rPr>
        <w:t>或臺藝表演廳前方與八角廳後方綠地。</w:t>
      </w:r>
    </w:p>
    <w:p w:rsidR="001C43CF" w:rsidRPr="00045518" w:rsidRDefault="001C43CF" w:rsidP="00045518">
      <w:pPr>
        <w:snapToGrid w:val="0"/>
        <w:spacing w:beforeLines="50" w:before="180" w:line="500" w:lineRule="exact"/>
        <w:ind w:leftChars="100" w:left="1658" w:hangingChars="506" w:hanging="1418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45518">
        <w:rPr>
          <w:rFonts w:ascii="標楷體" w:eastAsia="標楷體" w:hAnsi="標楷體" w:cs="Arial" w:hint="eastAsia"/>
          <w:b/>
          <w:sz w:val="28"/>
          <w:szCs w:val="28"/>
        </w:rPr>
        <w:t>決議:</w:t>
      </w:r>
      <w:r w:rsidR="00045518" w:rsidRPr="00045518">
        <w:rPr>
          <w:rFonts w:ascii="標楷體" w:eastAsia="標楷體" w:hAnsi="標楷體" w:cs="Arial" w:hint="eastAsia"/>
          <w:b/>
          <w:sz w:val="28"/>
          <w:szCs w:val="28"/>
        </w:rPr>
        <w:t>校園公共藝術</w:t>
      </w:r>
      <w:r w:rsidR="00045518" w:rsidRPr="00045518">
        <w:rPr>
          <w:rFonts w:ascii="標楷體" w:eastAsia="標楷體" w:hAnsi="標楷體" w:hint="eastAsia"/>
          <w:b/>
          <w:sz w:val="28"/>
          <w:szCs w:val="28"/>
        </w:rPr>
        <w:t>「</w:t>
      </w:r>
      <w:r w:rsidR="00045518" w:rsidRPr="00045518">
        <w:rPr>
          <w:rFonts w:ascii="標楷體" w:eastAsia="標楷體" w:hAnsi="標楷體" w:cs="Arial" w:hint="eastAsia"/>
          <w:b/>
          <w:sz w:val="28"/>
          <w:szCs w:val="28"/>
        </w:rPr>
        <w:t>智慧</w:t>
      </w:r>
      <w:r w:rsidR="00045518" w:rsidRPr="00045518">
        <w:rPr>
          <w:rFonts w:ascii="標楷體" w:eastAsia="標楷體" w:hAnsi="標楷體" w:hint="eastAsia"/>
          <w:b/>
          <w:sz w:val="28"/>
          <w:szCs w:val="28"/>
        </w:rPr>
        <w:t>之門」遷移至臺藝表演廳前方與八角廳後方綠地。</w:t>
      </w:r>
    </w:p>
    <w:p w:rsidR="00E824EA" w:rsidRDefault="00E824EA" w:rsidP="00AA385A">
      <w:pPr>
        <w:snapToGrid w:val="0"/>
        <w:spacing w:line="400" w:lineRule="exact"/>
        <w:ind w:leftChars="100" w:left="1360" w:hangingChars="400" w:hanging="1120"/>
        <w:jc w:val="both"/>
        <w:rPr>
          <w:rFonts w:ascii="Arial" w:eastAsia="標楷體" w:hAnsi="標楷體" w:cs="Arial"/>
          <w:sz w:val="28"/>
          <w:szCs w:val="28"/>
        </w:rPr>
      </w:pPr>
    </w:p>
    <w:p w:rsidR="00A80671" w:rsidRDefault="00A80671" w:rsidP="001E04F9">
      <w:pPr>
        <w:snapToGrid w:val="0"/>
        <w:spacing w:line="460" w:lineRule="exact"/>
        <w:ind w:leftChars="100" w:left="1360" w:hangingChars="400" w:hanging="1120"/>
        <w:jc w:val="both"/>
        <w:rPr>
          <w:rFonts w:ascii="標楷體" w:eastAsia="標楷體" w:hAnsi="標楷體" w:cs="Arial"/>
          <w:sz w:val="28"/>
          <w:szCs w:val="28"/>
        </w:rPr>
      </w:pPr>
      <w:r w:rsidRPr="001E04F9">
        <w:rPr>
          <w:rFonts w:ascii="Arial" w:eastAsia="標楷體" w:hAnsi="標楷體" w:cs="Arial" w:hint="eastAsia"/>
          <w:sz w:val="28"/>
          <w:szCs w:val="28"/>
        </w:rPr>
        <w:t>案由</w:t>
      </w:r>
      <w:r w:rsidR="00045518">
        <w:rPr>
          <w:rFonts w:ascii="Arial" w:eastAsia="標楷體" w:hAnsi="標楷體" w:cs="Arial" w:hint="eastAsia"/>
          <w:sz w:val="28"/>
          <w:szCs w:val="28"/>
        </w:rPr>
        <w:t>二</w:t>
      </w:r>
      <w:r w:rsidR="00045518">
        <w:rPr>
          <w:rFonts w:ascii="標楷體" w:eastAsia="標楷體" w:hAnsi="標楷體" w:cs="Arial" w:hint="eastAsia"/>
          <w:sz w:val="28"/>
          <w:szCs w:val="28"/>
        </w:rPr>
        <w:t>:</w:t>
      </w:r>
      <w:r w:rsidR="00045518">
        <w:rPr>
          <w:rFonts w:ascii="新細明體" w:hAnsi="新細明體" w:cs="Arial" w:hint="eastAsia"/>
          <w:sz w:val="28"/>
          <w:szCs w:val="28"/>
        </w:rPr>
        <w:t>「</w:t>
      </w:r>
      <w:r w:rsidR="001E04F9" w:rsidRPr="001E04F9">
        <w:rPr>
          <w:rFonts w:ascii="Arial" w:eastAsia="標楷體" w:hAnsi="標楷體" w:cs="Arial" w:hint="eastAsia"/>
          <w:sz w:val="28"/>
          <w:szCs w:val="28"/>
        </w:rPr>
        <w:t>浮洲島－第二屆藝術週｣活動之公共藝術地點案</w:t>
      </w:r>
      <w:r>
        <w:rPr>
          <w:rFonts w:ascii="新細明體" w:hAnsi="新細明體" w:cs="Arial" w:hint="eastAsia"/>
          <w:sz w:val="28"/>
          <w:szCs w:val="28"/>
        </w:rPr>
        <w:t>，</w:t>
      </w:r>
      <w:r w:rsidRPr="004C4A52">
        <w:rPr>
          <w:rFonts w:ascii="標楷體" w:eastAsia="標楷體" w:hAnsi="標楷體" w:cs="Arial" w:hint="eastAsia"/>
          <w:sz w:val="28"/>
          <w:szCs w:val="28"/>
        </w:rPr>
        <w:t>提請</w:t>
      </w:r>
      <w:r>
        <w:rPr>
          <w:rFonts w:ascii="標楷體" w:eastAsia="標楷體" w:hAnsi="標楷體" w:cs="Arial" w:hint="eastAsia"/>
          <w:sz w:val="28"/>
          <w:szCs w:val="28"/>
        </w:rPr>
        <w:t>審議。</w:t>
      </w:r>
    </w:p>
    <w:p w:rsidR="00A80671" w:rsidRDefault="00A80671" w:rsidP="00A80671">
      <w:pPr>
        <w:snapToGrid w:val="0"/>
        <w:spacing w:beforeLines="50" w:before="180" w:line="500" w:lineRule="exact"/>
        <w:ind w:leftChars="100" w:left="1360" w:hangingChars="400" w:hanging="11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說  明:</w:t>
      </w:r>
    </w:p>
    <w:p w:rsidR="00A80671" w:rsidRDefault="00A80671" w:rsidP="00A80671">
      <w:pPr>
        <w:pStyle w:val="a3"/>
        <w:adjustRightInd w:val="0"/>
        <w:snapToGrid w:val="0"/>
        <w:spacing w:line="420" w:lineRule="exact"/>
        <w:ind w:leftChars="300" w:left="1280" w:hangingChars="200" w:hanging="560"/>
        <w:rPr>
          <w:rFonts w:ascii="新細明體" w:hAnsi="新細明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一、由</w:t>
      </w:r>
      <w:r w:rsidR="001E04F9">
        <w:rPr>
          <w:rFonts w:ascii="標楷體" w:eastAsia="標楷體" w:hAnsi="標楷體" w:cs="Arial" w:hint="eastAsia"/>
          <w:sz w:val="28"/>
          <w:szCs w:val="28"/>
        </w:rPr>
        <w:t>第10屆</w:t>
      </w:r>
      <w:r>
        <w:rPr>
          <w:rFonts w:ascii="標楷體" w:eastAsia="標楷體" w:hAnsi="標楷體" w:cs="Arial" w:hint="eastAsia"/>
          <w:sz w:val="28"/>
          <w:szCs w:val="28"/>
        </w:rPr>
        <w:t>學生會主辦之</w:t>
      </w:r>
      <w:r w:rsidRPr="004C4A52">
        <w:rPr>
          <w:rFonts w:ascii="標楷體" w:eastAsia="標楷體" w:hAnsi="標楷體" w:cs="Arial" w:hint="eastAsia"/>
          <w:sz w:val="28"/>
          <w:szCs w:val="28"/>
        </w:rPr>
        <w:t>「</w:t>
      </w:r>
      <w:r w:rsidR="001E04F9">
        <w:rPr>
          <w:rFonts w:ascii="標楷體" w:eastAsia="標楷體" w:hAnsi="標楷體" w:cs="Arial" w:hint="eastAsia"/>
          <w:sz w:val="28"/>
          <w:szCs w:val="28"/>
        </w:rPr>
        <w:t>浮洲島</w:t>
      </w:r>
      <w:r>
        <w:rPr>
          <w:rFonts w:ascii="新細明體" w:hAnsi="新細明體" w:cs="Arial" w:hint="eastAsia"/>
          <w:sz w:val="28"/>
          <w:szCs w:val="28"/>
        </w:rPr>
        <w:t>－</w:t>
      </w:r>
      <w:r>
        <w:rPr>
          <w:rFonts w:ascii="標楷體" w:eastAsia="標楷體" w:hAnsi="標楷體" w:cs="Arial" w:hint="eastAsia"/>
          <w:sz w:val="28"/>
          <w:szCs w:val="28"/>
        </w:rPr>
        <w:t>第</w:t>
      </w:r>
      <w:r w:rsidR="001E04F9"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標楷體" w:eastAsia="標楷體" w:hAnsi="標楷體" w:cs="Arial" w:hint="eastAsia"/>
          <w:sz w:val="28"/>
          <w:szCs w:val="28"/>
        </w:rPr>
        <w:t>屆藝術週</w:t>
      </w:r>
      <w:r>
        <w:rPr>
          <w:rFonts w:ascii="新細明體" w:hAnsi="新細明體" w:cs="Arial" w:hint="eastAsia"/>
          <w:sz w:val="28"/>
          <w:szCs w:val="28"/>
        </w:rPr>
        <w:t>｣</w:t>
      </w:r>
      <w:r w:rsidRPr="004C4A52">
        <w:rPr>
          <w:rFonts w:ascii="標楷體" w:eastAsia="標楷體" w:hAnsi="標楷體" w:cs="Arial" w:hint="eastAsia"/>
          <w:sz w:val="28"/>
          <w:szCs w:val="28"/>
        </w:rPr>
        <w:t>活動</w:t>
      </w:r>
      <w:r>
        <w:rPr>
          <w:rFonts w:ascii="新細明體" w:hAnsi="新細明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將於</w:t>
      </w:r>
      <w:r w:rsidR="001E04F9">
        <w:rPr>
          <w:rFonts w:ascii="標楷體" w:eastAsia="標楷體" w:hAnsi="標楷體" w:cs="Arial" w:hint="eastAsia"/>
          <w:sz w:val="28"/>
          <w:szCs w:val="28"/>
        </w:rPr>
        <w:t>105年</w:t>
      </w:r>
      <w:r>
        <w:rPr>
          <w:rFonts w:ascii="標楷體" w:eastAsia="標楷體" w:hAnsi="標楷體" w:cs="Arial" w:hint="eastAsia"/>
          <w:sz w:val="28"/>
          <w:szCs w:val="28"/>
        </w:rPr>
        <w:t>舉辦</w:t>
      </w:r>
      <w:r>
        <w:rPr>
          <w:rFonts w:ascii="新細明體" w:hAnsi="新細明體" w:cs="Arial" w:hint="eastAsia"/>
          <w:sz w:val="28"/>
          <w:szCs w:val="28"/>
        </w:rPr>
        <w:t>。</w:t>
      </w:r>
    </w:p>
    <w:p w:rsidR="00A80671" w:rsidRDefault="00A80671" w:rsidP="00A80671">
      <w:pPr>
        <w:pStyle w:val="a3"/>
        <w:adjustRightInd w:val="0"/>
        <w:snapToGrid w:val="0"/>
        <w:spacing w:line="42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 w:rsidRPr="000F7E3B">
        <w:rPr>
          <w:rFonts w:ascii="標楷體" w:eastAsia="標楷體" w:hAnsi="標楷體" w:cs="Arial" w:hint="eastAsia"/>
          <w:sz w:val="28"/>
          <w:szCs w:val="28"/>
        </w:rPr>
        <w:t>二、為美化</w:t>
      </w:r>
      <w:r w:rsidR="001E04F9">
        <w:rPr>
          <w:rFonts w:ascii="標楷體" w:eastAsia="標楷體" w:hAnsi="標楷體" w:cs="Arial" w:hint="eastAsia"/>
          <w:sz w:val="28"/>
          <w:szCs w:val="28"/>
        </w:rPr>
        <w:t>校園</w:t>
      </w:r>
      <w:r w:rsidR="001E04F9">
        <w:rPr>
          <w:rFonts w:ascii="新細明體" w:hAnsi="新細明體" w:cs="Arial" w:hint="eastAsia"/>
          <w:sz w:val="28"/>
          <w:szCs w:val="28"/>
        </w:rPr>
        <w:t>、</w:t>
      </w:r>
      <w:r w:rsidR="001E04F9">
        <w:rPr>
          <w:rFonts w:ascii="標楷體" w:eastAsia="標楷體" w:hAnsi="標楷體" w:cs="Arial" w:hint="eastAsia"/>
          <w:sz w:val="28"/>
          <w:szCs w:val="28"/>
        </w:rPr>
        <w:t>增添校園活力及激發創意</w:t>
      </w:r>
      <w:r w:rsidRPr="000F7E3B">
        <w:rPr>
          <w:rFonts w:ascii="標楷體" w:eastAsia="標楷體" w:hAnsi="標楷體" w:cs="Arial" w:hint="eastAsia"/>
          <w:sz w:val="28"/>
          <w:szCs w:val="28"/>
        </w:rPr>
        <w:t>，同時配合藝術週之進行，展示學生充滿巧思的設計，</w:t>
      </w:r>
      <w:r>
        <w:rPr>
          <w:rFonts w:ascii="標楷體" w:eastAsia="標楷體" w:hAnsi="標楷體" w:cs="Arial" w:hint="eastAsia"/>
          <w:sz w:val="28"/>
          <w:szCs w:val="28"/>
        </w:rPr>
        <w:t>將進行</w:t>
      </w:r>
      <w:r w:rsidR="001E04F9">
        <w:rPr>
          <w:rFonts w:ascii="標楷體" w:eastAsia="標楷體" w:hAnsi="標楷體" w:cs="Arial" w:hint="eastAsia"/>
          <w:sz w:val="28"/>
          <w:szCs w:val="28"/>
        </w:rPr>
        <w:t>美化</w:t>
      </w:r>
      <w:r>
        <w:rPr>
          <w:rFonts w:ascii="標楷體" w:eastAsia="標楷體" w:hAnsi="標楷體" w:cs="Arial" w:hint="eastAsia"/>
          <w:sz w:val="28"/>
          <w:szCs w:val="28"/>
        </w:rPr>
        <w:t>校園</w:t>
      </w:r>
      <w:r w:rsidR="001E04F9">
        <w:rPr>
          <w:rFonts w:ascii="標楷體" w:eastAsia="標楷體" w:hAnsi="標楷體" w:cs="Arial" w:hint="eastAsia"/>
          <w:sz w:val="28"/>
          <w:szCs w:val="28"/>
        </w:rPr>
        <w:t>創作競賽</w:t>
      </w:r>
      <w:r>
        <w:rPr>
          <w:rFonts w:ascii="標楷體" w:eastAsia="標楷體" w:hAnsi="標楷體" w:cs="Arial" w:hint="eastAsia"/>
          <w:sz w:val="28"/>
          <w:szCs w:val="28"/>
        </w:rPr>
        <w:t>活動。</w:t>
      </w:r>
    </w:p>
    <w:p w:rsidR="00A80671" w:rsidRDefault="00A80671" w:rsidP="00A80671">
      <w:pPr>
        <w:pStyle w:val="a3"/>
        <w:adjustRightInd w:val="0"/>
        <w:snapToGrid w:val="0"/>
        <w:spacing w:line="42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</w:t>
      </w:r>
      <w:r w:rsidRPr="000F7E3B">
        <w:rPr>
          <w:rFonts w:ascii="標楷體" w:eastAsia="標楷體" w:hAnsi="標楷體" w:cs="Arial" w:hint="eastAsia"/>
          <w:sz w:val="28"/>
          <w:szCs w:val="28"/>
        </w:rPr>
        <w:t>、彩繪</w:t>
      </w:r>
      <w:r w:rsidR="001E04F9">
        <w:rPr>
          <w:rFonts w:ascii="標楷體" w:eastAsia="標楷體" w:hAnsi="標楷體" w:cs="Arial" w:hint="eastAsia"/>
          <w:sz w:val="28"/>
          <w:szCs w:val="28"/>
        </w:rPr>
        <w:t>區及立體展示區</w:t>
      </w:r>
      <w:r w:rsidR="0081557B">
        <w:rPr>
          <w:rFonts w:ascii="標楷體" w:eastAsia="標楷體" w:hAnsi="標楷體" w:cs="Arial" w:hint="eastAsia"/>
          <w:sz w:val="28"/>
          <w:szCs w:val="28"/>
        </w:rPr>
        <w:t>詳附件三</w:t>
      </w:r>
    </w:p>
    <w:p w:rsidR="00A80671" w:rsidRDefault="00A80671" w:rsidP="00A80671">
      <w:pPr>
        <w:pStyle w:val="a3"/>
        <w:adjustRightInd w:val="0"/>
        <w:snapToGrid w:val="0"/>
        <w:spacing w:line="42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四、提請景觀小組委員審議</w:t>
      </w:r>
      <w:r>
        <w:rPr>
          <w:rFonts w:ascii="新細明體" w:hAnsi="新細明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俾利後續活動之進行。</w:t>
      </w:r>
    </w:p>
    <w:p w:rsidR="00A80671" w:rsidRPr="00AA385A" w:rsidRDefault="00A80671" w:rsidP="00AA385A">
      <w:pPr>
        <w:snapToGrid w:val="0"/>
        <w:spacing w:beforeLines="50" w:before="180" w:line="500" w:lineRule="exact"/>
        <w:ind w:leftChars="100" w:left="941" w:hangingChars="250" w:hanging="70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A385A">
        <w:rPr>
          <w:rFonts w:ascii="標楷體" w:eastAsia="標楷體" w:hAnsi="標楷體" w:cs="Arial" w:hint="eastAsia"/>
          <w:b/>
          <w:sz w:val="28"/>
          <w:szCs w:val="28"/>
        </w:rPr>
        <w:t>決議:</w:t>
      </w:r>
      <w:r w:rsidR="00840288" w:rsidRPr="00AA385A">
        <w:rPr>
          <w:rFonts w:ascii="標楷體" w:eastAsia="標楷體" w:hAnsi="標楷體" w:cs="Arial" w:hint="eastAsia"/>
          <w:b/>
          <w:sz w:val="28"/>
          <w:szCs w:val="28"/>
        </w:rPr>
        <w:t>原則同意學生會所建議之地點，藝術週(3月14日至20日)結束後由創作同學</w:t>
      </w:r>
      <w:r w:rsidR="002714C5" w:rsidRPr="00AA385A">
        <w:rPr>
          <w:rFonts w:ascii="標楷體" w:eastAsia="標楷體" w:hAnsi="標楷體" w:cs="Arial" w:hint="eastAsia"/>
          <w:b/>
          <w:sz w:val="28"/>
          <w:szCs w:val="28"/>
        </w:rPr>
        <w:t>恢復原狀，另請於徵稿時註明施作之材料及消除之方式</w:t>
      </w:r>
      <w:r w:rsidR="00AA385A" w:rsidRPr="00AA385A">
        <w:rPr>
          <w:rFonts w:ascii="標楷體" w:eastAsia="標楷體" w:hAnsi="標楷體" w:cs="Arial" w:hint="eastAsia"/>
          <w:b/>
          <w:sz w:val="28"/>
          <w:szCs w:val="28"/>
        </w:rPr>
        <w:t>；完成徵稿，邀請校內專業教師共同審查作品</w:t>
      </w:r>
      <w:r w:rsidR="002714C5" w:rsidRPr="00AA385A">
        <w:rPr>
          <w:rFonts w:ascii="標楷體" w:eastAsia="標楷體" w:hAnsi="標楷體" w:cs="Arial" w:hint="eastAsia"/>
          <w:b/>
          <w:sz w:val="28"/>
          <w:szCs w:val="28"/>
        </w:rPr>
        <w:t>，</w:t>
      </w:r>
      <w:r w:rsidR="00AA385A" w:rsidRPr="00AA385A">
        <w:rPr>
          <w:rFonts w:ascii="標楷體" w:eastAsia="標楷體" w:hAnsi="標楷體" w:cs="Arial" w:hint="eastAsia"/>
          <w:b/>
          <w:sz w:val="28"/>
          <w:szCs w:val="28"/>
        </w:rPr>
        <w:t>並決定施作地點。</w:t>
      </w:r>
    </w:p>
    <w:p w:rsidR="00FF0EA3" w:rsidRPr="00E824EA" w:rsidRDefault="00FF0EA3" w:rsidP="00481499">
      <w:pPr>
        <w:snapToGrid w:val="0"/>
        <w:spacing w:line="400" w:lineRule="exact"/>
        <w:ind w:leftChars="100" w:left="136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824EA">
        <w:rPr>
          <w:rFonts w:ascii="Arial" w:eastAsia="標楷體" w:hAnsi="標楷體" w:cs="Arial" w:hint="eastAsia"/>
          <w:sz w:val="28"/>
          <w:szCs w:val="28"/>
        </w:rPr>
        <w:lastRenderedPageBreak/>
        <w:t>案由</w:t>
      </w:r>
      <w:r w:rsidR="00AA385A">
        <w:rPr>
          <w:rFonts w:ascii="Arial" w:eastAsia="標楷體" w:hAnsi="標楷體" w:cs="Arial" w:hint="eastAsia"/>
          <w:sz w:val="28"/>
          <w:szCs w:val="28"/>
        </w:rPr>
        <w:t>三</w:t>
      </w:r>
      <w:r w:rsidRPr="00E824EA">
        <w:rPr>
          <w:rFonts w:ascii="標楷體" w:eastAsia="標楷體" w:hAnsi="標楷體" w:cs="Arial" w:hint="eastAsia"/>
          <w:sz w:val="28"/>
          <w:szCs w:val="28"/>
        </w:rPr>
        <w:t>:</w:t>
      </w:r>
      <w:r>
        <w:rPr>
          <w:rFonts w:ascii="標楷體" w:eastAsia="標楷體" w:hAnsi="標楷體" w:cs="Arial" w:hint="eastAsia"/>
          <w:sz w:val="28"/>
          <w:szCs w:val="28"/>
        </w:rPr>
        <w:t>有關</w:t>
      </w:r>
      <w:r w:rsidRPr="00AC7596">
        <w:rPr>
          <w:rFonts w:ascii="標楷體" w:eastAsia="標楷體" w:hAnsi="標楷體" w:hint="eastAsia"/>
          <w:sz w:val="28"/>
          <w:szCs w:val="28"/>
        </w:rPr>
        <w:t>「中國音樂學系大樓擴建工程</w:t>
      </w:r>
      <w:r w:rsidRPr="00E824E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外牆立面色彩表現及材質樣式</w:t>
      </w:r>
      <w:r w:rsidRPr="00E824EA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FF0EA3" w:rsidRDefault="00FF0EA3" w:rsidP="00481499">
      <w:pPr>
        <w:snapToGrid w:val="0"/>
        <w:spacing w:line="400" w:lineRule="exact"/>
        <w:ind w:leftChars="100" w:left="1360" w:hangingChars="400" w:hanging="1120"/>
        <w:jc w:val="both"/>
        <w:rPr>
          <w:rFonts w:ascii="標楷體" w:eastAsia="標楷體" w:hAnsi="標楷體" w:cs="Arial"/>
          <w:sz w:val="28"/>
          <w:szCs w:val="28"/>
        </w:rPr>
      </w:pPr>
      <w:r w:rsidRPr="00E824EA">
        <w:rPr>
          <w:rFonts w:ascii="標楷體" w:eastAsia="標楷體" w:hAnsi="標楷體" w:cs="Arial" w:hint="eastAsia"/>
          <w:sz w:val="28"/>
          <w:szCs w:val="28"/>
        </w:rPr>
        <w:t>說明：</w:t>
      </w:r>
    </w:p>
    <w:p w:rsidR="00FF0EA3" w:rsidRDefault="00FF0EA3" w:rsidP="00481499">
      <w:pPr>
        <w:pStyle w:val="a3"/>
        <w:adjustRightInd w:val="0"/>
        <w:snapToGrid w:val="0"/>
        <w:spacing w:line="40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</w:t>
      </w:r>
      <w:r>
        <w:rPr>
          <w:rFonts w:ascii="新細明體" w:hAnsi="新細明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本工程預定105年進行招標，目前委託建築師事務所正辦理基本設計報告書製作作業。</w:t>
      </w:r>
    </w:p>
    <w:p w:rsidR="00FF0EA3" w:rsidRDefault="00FF0EA3" w:rsidP="00481499">
      <w:pPr>
        <w:pStyle w:val="a3"/>
        <w:adjustRightInd w:val="0"/>
        <w:snapToGrid w:val="0"/>
        <w:spacing w:line="40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新細明體" w:hAnsi="新細明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本案有關建築主體色彩表現，主要以白色系為主，局部搭配灰色系。</w:t>
      </w:r>
    </w:p>
    <w:p w:rsidR="00FF0EA3" w:rsidRDefault="00FF0EA3" w:rsidP="00481499">
      <w:pPr>
        <w:pStyle w:val="a3"/>
        <w:adjustRightInd w:val="0"/>
        <w:snapToGrid w:val="0"/>
        <w:spacing w:line="400" w:lineRule="exact"/>
        <w:ind w:leftChars="500" w:left="176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立面材質主要為:</w:t>
      </w:r>
    </w:p>
    <w:p w:rsidR="00FF0EA3" w:rsidRDefault="00FF0EA3" w:rsidP="00481499">
      <w:pPr>
        <w:pStyle w:val="a3"/>
        <w:adjustRightInd w:val="0"/>
        <w:snapToGrid w:val="0"/>
        <w:spacing w:line="400" w:lineRule="exact"/>
        <w:ind w:leftChars="500" w:left="176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1.面磚（米色系</w:t>
      </w:r>
      <w:r>
        <w:rPr>
          <w:rFonts w:ascii="新細明體" w:hAnsi="新細明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灰色系混用）。</w:t>
      </w:r>
    </w:p>
    <w:p w:rsidR="00FF0EA3" w:rsidRPr="00E824EA" w:rsidRDefault="00481499" w:rsidP="00481499">
      <w:pPr>
        <w:pStyle w:val="a3"/>
        <w:adjustRightInd w:val="0"/>
        <w:snapToGrid w:val="0"/>
        <w:spacing w:line="400" w:lineRule="exact"/>
        <w:ind w:leftChars="500" w:left="1761" w:hangingChars="200" w:hanging="561"/>
        <w:rPr>
          <w:rFonts w:ascii="標楷體" w:eastAsia="標楷體" w:hAnsi="標楷體" w:cs="Arial"/>
          <w:sz w:val="28"/>
          <w:szCs w:val="28"/>
        </w:rPr>
      </w:pPr>
      <w:r w:rsidRPr="00AA385A">
        <w:rPr>
          <w:rFonts w:ascii="標楷體" w:eastAsia="標楷體" w:hAnsi="標楷體" w:cs="Arial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F19107" wp14:editId="1A558440">
            <wp:simplePos x="0" y="0"/>
            <wp:positionH relativeFrom="column">
              <wp:posOffset>280035</wp:posOffset>
            </wp:positionH>
            <wp:positionV relativeFrom="paragraph">
              <wp:posOffset>362585</wp:posOffset>
            </wp:positionV>
            <wp:extent cx="5800725" cy="4705350"/>
            <wp:effectExtent l="0" t="0" r="9525" b="0"/>
            <wp:wrapSquare wrapText="bothSides"/>
            <wp:docPr id="3" name="圖片 3" descr="C:\Users\t0326\Desktop\外牆景觀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0326\Desktop\外牆景觀_頁面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t="40740" r="6432" b="9835"/>
                    <a:stretch/>
                  </pic:blipFill>
                  <pic:spPr bwMode="auto">
                    <a:xfrm>
                      <a:off x="0" y="0"/>
                      <a:ext cx="58007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A3">
        <w:rPr>
          <w:rFonts w:ascii="標楷體" w:eastAsia="標楷體" w:hAnsi="標楷體" w:cs="Arial" w:hint="eastAsia"/>
          <w:sz w:val="28"/>
          <w:szCs w:val="28"/>
        </w:rPr>
        <w:t>2.水泥粉光拉毛（淺灰）</w:t>
      </w:r>
      <w:r w:rsidR="00FF0EA3">
        <w:rPr>
          <w:rFonts w:ascii="新細明體" w:hAnsi="新細明體" w:cs="Arial" w:hint="eastAsia"/>
          <w:sz w:val="28"/>
          <w:szCs w:val="28"/>
        </w:rPr>
        <w:t>、</w:t>
      </w:r>
      <w:r w:rsidR="00FF0EA3">
        <w:rPr>
          <w:rFonts w:ascii="標楷體" w:eastAsia="標楷體" w:hAnsi="標楷體" w:cs="Arial" w:hint="eastAsia"/>
          <w:sz w:val="28"/>
          <w:szCs w:val="28"/>
        </w:rPr>
        <w:t>壓紋牆面（白色及黑灰色系）。</w:t>
      </w:r>
      <w:r w:rsidR="00FF0EA3" w:rsidRPr="00E824EA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9304AD" w:rsidRDefault="00AA385A" w:rsidP="00BD15C5">
      <w:pPr>
        <w:snapToGrid w:val="0"/>
        <w:spacing w:beforeLines="50" w:before="180" w:line="500" w:lineRule="exact"/>
        <w:ind w:leftChars="100" w:left="941" w:hangingChars="250" w:hanging="701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AA385A">
        <w:rPr>
          <w:rFonts w:ascii="標楷體" w:eastAsia="標楷體" w:hAnsi="標楷體" w:cs="Arial" w:hint="eastAsia"/>
          <w:b/>
          <w:sz w:val="28"/>
          <w:szCs w:val="28"/>
        </w:rPr>
        <w:t>決議</w:t>
      </w:r>
      <w:r>
        <w:rPr>
          <w:rFonts w:ascii="標楷體" w:eastAsia="標楷體" w:hAnsi="標楷體" w:cs="Arial" w:hint="eastAsia"/>
          <w:b/>
          <w:sz w:val="28"/>
          <w:szCs w:val="28"/>
        </w:rPr>
        <w:t>:</w:t>
      </w:r>
      <w:r w:rsidR="00BD15C5">
        <w:rPr>
          <w:rFonts w:ascii="標楷體" w:eastAsia="標楷體" w:hAnsi="標楷體" w:cs="Arial" w:hint="eastAsia"/>
          <w:b/>
          <w:sz w:val="28"/>
          <w:szCs w:val="28"/>
        </w:rPr>
        <w:t>中國音樂學系大樓旁有教研大樓及未來興建之多功能活動中心，未來大樓採光及風切問題應加以考量，</w:t>
      </w:r>
      <w:r w:rsidR="00481499">
        <w:rPr>
          <w:rFonts w:ascii="標楷體" w:eastAsia="標楷體" w:hAnsi="標楷體" w:cs="Arial" w:hint="eastAsia"/>
          <w:b/>
          <w:sz w:val="28"/>
          <w:szCs w:val="28"/>
        </w:rPr>
        <w:t>另</w:t>
      </w:r>
      <w:r w:rsidR="00BD15C5">
        <w:rPr>
          <w:rFonts w:ascii="標楷體" w:eastAsia="標楷體" w:hAnsi="標楷體" w:cs="Arial" w:hint="eastAsia"/>
          <w:b/>
          <w:sz w:val="28"/>
          <w:szCs w:val="28"/>
        </w:rPr>
        <w:t>有關一樓及二樓之設計</w:t>
      </w:r>
      <w:r w:rsidR="00481499">
        <w:rPr>
          <w:rFonts w:ascii="標楷體" w:eastAsia="標楷體" w:hAnsi="標楷體" w:cs="Arial" w:hint="eastAsia"/>
          <w:b/>
          <w:sz w:val="28"/>
          <w:szCs w:val="28"/>
        </w:rPr>
        <w:t>請建築師</w:t>
      </w:r>
      <w:r w:rsidR="00BD15C5">
        <w:rPr>
          <w:rFonts w:ascii="標楷體" w:eastAsia="標楷體" w:hAnsi="標楷體" w:cs="Arial" w:hint="eastAsia"/>
          <w:b/>
          <w:sz w:val="28"/>
          <w:szCs w:val="28"/>
        </w:rPr>
        <w:t>重新</w:t>
      </w:r>
      <w:r w:rsidR="00481499">
        <w:rPr>
          <w:rFonts w:ascii="標楷體" w:eastAsia="標楷體" w:hAnsi="標楷體" w:cs="Arial" w:hint="eastAsia"/>
          <w:b/>
          <w:sz w:val="28"/>
          <w:szCs w:val="28"/>
        </w:rPr>
        <w:t>考量調整，提下次會議討論。</w:t>
      </w:r>
    </w:p>
    <w:p w:rsidR="00481499" w:rsidRDefault="00481499" w:rsidP="00481499">
      <w:pPr>
        <w:pStyle w:val="a8"/>
        <w:spacing w:beforeLines="100" w:before="360" w:line="400" w:lineRule="exact"/>
        <w:ind w:left="1820" w:hangingChars="650" w:hanging="1820"/>
        <w:rPr>
          <w:rFonts w:ascii="新細明體" w:hAnsi="新細明體" w:cs="Arial" w:hint="eastAsia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>陸</w:t>
      </w:r>
      <w:r>
        <w:rPr>
          <w:rFonts w:ascii="新細明體" w:hAnsi="新細明體" w:cs="Arial" w:hint="eastAsia"/>
          <w:sz w:val="28"/>
          <w:szCs w:val="28"/>
        </w:rPr>
        <w:t>、</w:t>
      </w:r>
      <w:r>
        <w:rPr>
          <w:rFonts w:ascii="新細明體" w:hAnsi="新細明體" w:cs="Arial" w:hint="eastAsia"/>
          <w:sz w:val="28"/>
          <w:szCs w:val="28"/>
        </w:rPr>
        <w:t>臨時動議</w:t>
      </w:r>
      <w:r>
        <w:rPr>
          <w:rFonts w:hAnsi="標楷體" w:cs="Arial" w:hint="eastAsia"/>
          <w:sz w:val="28"/>
          <w:szCs w:val="28"/>
        </w:rPr>
        <w:t>:</w:t>
      </w:r>
      <w:r>
        <w:rPr>
          <w:rFonts w:ascii="新細明體" w:hAnsi="新細明體" w:cs="Arial" w:hint="eastAsia"/>
          <w:sz w:val="28"/>
          <w:szCs w:val="28"/>
        </w:rPr>
        <w:t>無</w:t>
      </w:r>
    </w:p>
    <w:p w:rsidR="00481499" w:rsidRPr="00AA385A" w:rsidRDefault="00481499" w:rsidP="00481499">
      <w:pPr>
        <w:pStyle w:val="a8"/>
        <w:spacing w:beforeLines="100" w:before="360" w:line="400" w:lineRule="exact"/>
        <w:ind w:left="1820" w:hangingChars="650" w:hanging="1820"/>
        <w:rPr>
          <w:rFonts w:hAnsi="標楷體" w:cs="Arial"/>
          <w:b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>
        <w:rPr>
          <w:rFonts w:ascii="新細明體" w:hAnsi="新細明體" w:cs="Arial" w:hint="eastAsia"/>
          <w:sz w:val="28"/>
          <w:szCs w:val="28"/>
        </w:rPr>
        <w:t>散會</w:t>
      </w:r>
      <w:r>
        <w:rPr>
          <w:rFonts w:hAnsi="標楷體" w:cs="Arial" w:hint="eastAsia"/>
          <w:sz w:val="28"/>
          <w:szCs w:val="28"/>
        </w:rPr>
        <w:t>:</w:t>
      </w:r>
      <w:r>
        <w:rPr>
          <w:rFonts w:ascii="新細明體" w:hAnsi="新細明體" w:cs="Arial" w:hint="eastAsia"/>
          <w:sz w:val="28"/>
          <w:szCs w:val="28"/>
        </w:rPr>
        <w:t>下午</w:t>
      </w:r>
      <w:r>
        <w:rPr>
          <w:rFonts w:ascii="新細明體" w:hAnsi="新細明體" w:cs="Arial" w:hint="eastAsia"/>
          <w:sz w:val="28"/>
          <w:szCs w:val="28"/>
        </w:rPr>
        <w:t>3</w:t>
      </w:r>
      <w:r>
        <w:rPr>
          <w:rFonts w:ascii="新細明體" w:hAnsi="新細明體" w:cs="Arial" w:hint="eastAsia"/>
          <w:sz w:val="28"/>
          <w:szCs w:val="28"/>
        </w:rPr>
        <w:t>時</w:t>
      </w:r>
      <w:r>
        <w:rPr>
          <w:rFonts w:ascii="新細明體" w:hAnsi="新細明體" w:cs="Arial" w:hint="eastAsia"/>
          <w:sz w:val="28"/>
          <w:szCs w:val="28"/>
        </w:rPr>
        <w:t>45</w:t>
      </w:r>
      <w:r>
        <w:rPr>
          <w:rFonts w:ascii="新細明體" w:hAnsi="新細明體" w:cs="Arial" w:hint="eastAsia"/>
          <w:sz w:val="28"/>
          <w:szCs w:val="28"/>
        </w:rPr>
        <w:t>分</w:t>
      </w:r>
      <w:bookmarkStart w:id="0" w:name="_GoBack"/>
      <w:bookmarkEnd w:id="0"/>
    </w:p>
    <w:sectPr w:rsidR="00481499" w:rsidRPr="00AA385A" w:rsidSect="00E824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75" w:rsidRDefault="00792675" w:rsidP="00E824EA">
      <w:r>
        <w:separator/>
      </w:r>
    </w:p>
  </w:endnote>
  <w:endnote w:type="continuationSeparator" w:id="0">
    <w:p w:rsidR="00792675" w:rsidRDefault="00792675" w:rsidP="00E8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75" w:rsidRDefault="00792675" w:rsidP="00E824EA">
      <w:r>
        <w:separator/>
      </w:r>
    </w:p>
  </w:footnote>
  <w:footnote w:type="continuationSeparator" w:id="0">
    <w:p w:rsidR="00792675" w:rsidRDefault="00792675" w:rsidP="00E8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1"/>
    <w:rsid w:val="00000D85"/>
    <w:rsid w:val="00000DE8"/>
    <w:rsid w:val="00045518"/>
    <w:rsid w:val="0015100E"/>
    <w:rsid w:val="001C43CF"/>
    <w:rsid w:val="001E04F9"/>
    <w:rsid w:val="00236321"/>
    <w:rsid w:val="002364AB"/>
    <w:rsid w:val="002714C5"/>
    <w:rsid w:val="00481499"/>
    <w:rsid w:val="00596BA5"/>
    <w:rsid w:val="0071771A"/>
    <w:rsid w:val="00792675"/>
    <w:rsid w:val="0081557B"/>
    <w:rsid w:val="00840288"/>
    <w:rsid w:val="009304AD"/>
    <w:rsid w:val="009717CA"/>
    <w:rsid w:val="00A80671"/>
    <w:rsid w:val="00AA385A"/>
    <w:rsid w:val="00AC7596"/>
    <w:rsid w:val="00BD15C5"/>
    <w:rsid w:val="00D71323"/>
    <w:rsid w:val="00E77D07"/>
    <w:rsid w:val="00E824EA"/>
    <w:rsid w:val="00E96FF5"/>
    <w:rsid w:val="00F00518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4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4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E824EA"/>
    <w:pPr>
      <w:spacing w:line="600" w:lineRule="exact"/>
      <w:ind w:left="1260" w:hangingChars="315" w:hanging="1260"/>
    </w:pPr>
    <w:rPr>
      <w:rFonts w:ascii="標楷體" w:eastAsia="標楷體"/>
      <w:sz w:val="40"/>
    </w:rPr>
  </w:style>
  <w:style w:type="character" w:customStyle="1" w:styleId="a9">
    <w:name w:val="本文縮排 字元"/>
    <w:basedOn w:val="a0"/>
    <w:link w:val="a8"/>
    <w:rsid w:val="00E824EA"/>
    <w:rPr>
      <w:rFonts w:ascii="標楷體" w:eastAsia="標楷體" w:hAnsi="Times New Roman" w:cs="Times New Roman"/>
      <w:sz w:val="4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0D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4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4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E824EA"/>
    <w:pPr>
      <w:spacing w:line="600" w:lineRule="exact"/>
      <w:ind w:left="1260" w:hangingChars="315" w:hanging="1260"/>
    </w:pPr>
    <w:rPr>
      <w:rFonts w:ascii="標楷體" w:eastAsia="標楷體"/>
      <w:sz w:val="40"/>
    </w:rPr>
  </w:style>
  <w:style w:type="character" w:customStyle="1" w:styleId="a9">
    <w:name w:val="本文縮排 字元"/>
    <w:basedOn w:val="a0"/>
    <w:link w:val="a8"/>
    <w:rsid w:val="00E824EA"/>
    <w:rPr>
      <w:rFonts w:ascii="標楷體" w:eastAsia="標楷體" w:hAnsi="Times New Roman" w:cs="Times New Roman"/>
      <w:sz w:val="4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0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王鳳雀</dc:creator>
  <cp:lastModifiedBy>王鳳雀</cp:lastModifiedBy>
  <cp:revision>6</cp:revision>
  <cp:lastPrinted>2015-12-25T10:04:00Z</cp:lastPrinted>
  <dcterms:created xsi:type="dcterms:W3CDTF">2015-12-30T06:18:00Z</dcterms:created>
  <dcterms:modified xsi:type="dcterms:W3CDTF">2015-12-31T07:45:00Z</dcterms:modified>
</cp:coreProperties>
</file>